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2C" w:rsidRDefault="004F3094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046B3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46B3B">
              <w:rPr>
                <w:rFonts w:asciiTheme="majorHAnsi" w:hAnsiTheme="majorHAnsi" w:cs="Arial"/>
                <w:b/>
                <w:sz w:val="18"/>
                <w:szCs w:val="18"/>
              </w:rPr>
              <w:t>Hemijski senzori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046B3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46B3B">
              <w:rPr>
                <w:rFonts w:asciiTheme="majorHAnsi" w:hAnsiTheme="majorHAnsi" w:cs="Arial"/>
                <w:b/>
                <w:sz w:val="18"/>
                <w:szCs w:val="18"/>
              </w:rPr>
              <w:t>HS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75BB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A7031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6D272C" w:rsidRDefault="00AA024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7C119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7C119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AA0249" w:rsidP="0012739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27397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AA0249" w:rsidP="00046B3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46B3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46B3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46B3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46B3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46B3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2A3A1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A3A1F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70315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33,7</w:t>
            </w:r>
            <w:r w:rsidR="00DD7C9E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12739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27397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70315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45,93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2A3A1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A3A1F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70315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A3ED5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9,68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F50A8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/ </w:t>
            </w:r>
            <w:r w:rsidR="00F50A8A">
              <w:rPr>
                <w:rFonts w:asciiTheme="majorHAnsi" w:hAnsiTheme="majorHAnsi" w:cs="Arial"/>
                <w:b/>
                <w:sz w:val="18"/>
                <w:szCs w:val="18"/>
              </w:rPr>
              <w:t>H</w:t>
            </w:r>
            <w:r w:rsidR="0042466C">
              <w:rPr>
                <w:rFonts w:asciiTheme="majorHAnsi" w:hAnsiTheme="majorHAnsi" w:cs="Arial"/>
                <w:b/>
                <w:sz w:val="18"/>
                <w:szCs w:val="18"/>
              </w:rPr>
              <w:t>emija</w:t>
            </w:r>
            <w:r w:rsidR="00F50A8A">
              <w:rPr>
                <w:rFonts w:asciiTheme="majorHAnsi" w:hAnsiTheme="majorHAnsi" w:cs="Arial"/>
                <w:b/>
                <w:sz w:val="18"/>
                <w:szCs w:val="18"/>
              </w:rPr>
              <w:t xml:space="preserve"> okoline i kontrole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046B3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>Dr.sci.</w:t>
            </w:r>
            <w:r w:rsidR="00046B3B">
              <w:rPr>
                <w:rFonts w:asciiTheme="majorHAnsi" w:hAnsiTheme="majorHAnsi" w:cs="Arial"/>
                <w:b/>
                <w:sz w:val="18"/>
                <w:szCs w:val="18"/>
              </w:rPr>
              <w:t xml:space="preserve"> Nadira Ibrišimović Mehmedinović</w:t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>, redovni profesor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046B3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27397" w:rsidRPr="00127397"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046B3B" w:rsidRPr="00046B3B">
              <w:rPr>
                <w:rFonts w:asciiTheme="majorHAnsi" w:hAnsiTheme="majorHAnsi" w:cs="Arial"/>
                <w:b/>
                <w:sz w:val="18"/>
                <w:szCs w:val="18"/>
              </w:rPr>
              <w:t xml:space="preserve">Upoznavanje studenata sa hemijskim senzorima kojima se kvalitativno i kvantitativno analizira i vrši monitoring okoline. Studenti će se upoznati sa senzorskim tehnikama koje su u moderno vrijeme postale metode izbora za kontrolu okoline i upravljanje i kontrolu procesa koji mogu ugroziti okolinu.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6B3B" w:rsidRPr="00046B3B" w:rsidRDefault="00AA0249" w:rsidP="00046B3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46B3B" w:rsidRPr="00046B3B">
              <w:rPr>
                <w:rFonts w:asciiTheme="majorHAnsi" w:hAnsiTheme="majorHAnsi" w:cs="Arial"/>
                <w:b/>
                <w:sz w:val="18"/>
                <w:szCs w:val="18"/>
              </w:rPr>
              <w:t>Sticanje teoretskih i praktičnih znanja neophodnih za primjenu hemijskih i elektrohemijskih senzora.</w:t>
            </w:r>
          </w:p>
          <w:p w:rsidR="006D272C" w:rsidRDefault="00046B3B" w:rsidP="00046B3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46B3B">
              <w:rPr>
                <w:rFonts w:asciiTheme="majorHAnsi" w:hAnsiTheme="majorHAnsi" w:cs="Arial"/>
                <w:b/>
                <w:sz w:val="18"/>
                <w:szCs w:val="18"/>
              </w:rPr>
              <w:t xml:space="preserve">Studenti će biti osposobljeni: da ovladaju fundamentalnim znanjima o hemijskim i elektrohemijskim senzorima, kao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i </w:t>
            </w:r>
            <w:r w:rsidRPr="00046B3B">
              <w:rPr>
                <w:rFonts w:asciiTheme="majorHAnsi" w:hAnsiTheme="majorHAnsi" w:cs="Arial"/>
                <w:b/>
                <w:sz w:val="18"/>
                <w:szCs w:val="18"/>
              </w:rPr>
              <w:t xml:space="preserve">da steknu  znanja o praktičnoj primjeni  i pravcima razvoja hemijskih i elektrohemijskih senzora. 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6B3B" w:rsidRPr="00046B3B" w:rsidRDefault="00AA0249" w:rsidP="00046B3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46B3B" w:rsidRPr="00046B3B">
              <w:rPr>
                <w:rFonts w:asciiTheme="majorHAnsi" w:hAnsiTheme="majorHAnsi" w:cs="Arial"/>
                <w:b/>
                <w:sz w:val="18"/>
                <w:szCs w:val="18"/>
              </w:rPr>
              <w:t>Vrste hemijskih senzora i podjela</w:t>
            </w:r>
          </w:p>
          <w:p w:rsidR="00046B3B" w:rsidRPr="00046B3B" w:rsidRDefault="00046B3B" w:rsidP="00046B3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46B3B">
              <w:rPr>
                <w:rFonts w:asciiTheme="majorHAnsi" w:hAnsiTheme="majorHAnsi" w:cs="Arial"/>
                <w:b/>
                <w:sz w:val="18"/>
                <w:szCs w:val="18"/>
              </w:rPr>
              <w:t>Gasni senzori za kontrolu polutanata;Piezoelektrični kristal detektori u kontroli polutanata.</w:t>
            </w:r>
          </w:p>
          <w:p w:rsidR="00046B3B" w:rsidRPr="00046B3B" w:rsidRDefault="00046B3B" w:rsidP="00046B3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46B3B">
              <w:rPr>
                <w:rFonts w:asciiTheme="majorHAnsi" w:hAnsiTheme="majorHAnsi" w:cs="Arial"/>
                <w:b/>
                <w:sz w:val="18"/>
                <w:szCs w:val="18"/>
              </w:rPr>
              <w:t>Elektrohemijski -potenciometrijski senzori i biosenzori</w:t>
            </w:r>
          </w:p>
          <w:p w:rsidR="00046B3B" w:rsidRPr="00046B3B" w:rsidRDefault="00046B3B" w:rsidP="00046B3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46B3B">
              <w:rPr>
                <w:rFonts w:asciiTheme="majorHAnsi" w:hAnsiTheme="majorHAnsi" w:cs="Arial"/>
                <w:b/>
                <w:sz w:val="18"/>
                <w:szCs w:val="18"/>
              </w:rPr>
              <w:t>Ion selektivne elektrode u monitoringu kvaliteta proizvoda i monitoringu okoliša.</w:t>
            </w:r>
          </w:p>
          <w:p w:rsidR="00046B3B" w:rsidRPr="00046B3B" w:rsidRDefault="00046B3B" w:rsidP="00046B3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46B3B">
              <w:rPr>
                <w:rFonts w:asciiTheme="majorHAnsi" w:hAnsiTheme="majorHAnsi" w:cs="Arial"/>
                <w:b/>
                <w:sz w:val="18"/>
                <w:szCs w:val="18"/>
              </w:rPr>
              <w:t>Elektrohemijski-voltametrijski senzori i biosenzori</w:t>
            </w:r>
          </w:p>
          <w:p w:rsidR="00046B3B" w:rsidRPr="00046B3B" w:rsidRDefault="00046B3B" w:rsidP="00046B3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46B3B">
              <w:rPr>
                <w:rFonts w:asciiTheme="majorHAnsi" w:hAnsiTheme="majorHAnsi" w:cs="Arial"/>
                <w:b/>
                <w:sz w:val="18"/>
                <w:szCs w:val="18"/>
              </w:rPr>
              <w:t>Elektrohemijski senzori za okolišni monitoring: modeliranje, razvoj i primjena.</w:t>
            </w:r>
          </w:p>
          <w:p w:rsidR="006D272C" w:rsidRDefault="00046B3B" w:rsidP="00046B3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46B3B">
              <w:rPr>
                <w:rFonts w:asciiTheme="majorHAnsi" w:hAnsiTheme="majorHAnsi" w:cs="Arial"/>
                <w:b/>
                <w:sz w:val="18"/>
                <w:szCs w:val="18"/>
              </w:rPr>
              <w:t>Hemijski modificirane elektrode kao senzori okolišnog monitoringa.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27397" w:rsidRPr="00127397" w:rsidRDefault="00AA0249" w:rsidP="0012739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27397" w:rsidRPr="00127397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tokom realizacije kursa se koriste različite nastavne metode:</w:t>
            </w:r>
          </w:p>
          <w:p w:rsidR="00046B3B" w:rsidRPr="00127397" w:rsidRDefault="00127397" w:rsidP="0012739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7397">
              <w:rPr>
                <w:rFonts w:asciiTheme="majorHAnsi" w:hAnsiTheme="majorHAnsi" w:cs="Arial"/>
                <w:b/>
                <w:sz w:val="18"/>
                <w:szCs w:val="18"/>
              </w:rPr>
              <w:t>- predavanja (P) uz upotrebu multimedijalnih sredstava, tehnika aktivnog učenja i uz aktivno učešće i diskusije studenata;</w:t>
            </w:r>
          </w:p>
          <w:p w:rsidR="006D272C" w:rsidRDefault="00127397" w:rsidP="0012739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7397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6B3B" w:rsidRPr="00046B3B" w:rsidRDefault="00AA0249" w:rsidP="00046B3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46B3B" w:rsidRPr="00046B3B">
              <w:rPr>
                <w:rFonts w:asciiTheme="majorHAnsi" w:hAnsiTheme="majorHAnsi" w:cs="Arial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046B3B" w:rsidRPr="00046B3B" w:rsidRDefault="00046B3B" w:rsidP="00046B3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46B3B">
              <w:rPr>
                <w:rFonts w:asciiTheme="majorHAnsi" w:hAnsiTheme="majorHAnsi" w:cs="Arial"/>
                <w:b/>
                <w:sz w:val="18"/>
                <w:szCs w:val="18"/>
              </w:rPr>
              <w:t xml:space="preserve">-Testovi: maksimalno 30 bodova. </w:t>
            </w:r>
          </w:p>
          <w:p w:rsidR="00046B3B" w:rsidRPr="00046B3B" w:rsidRDefault="00046B3B" w:rsidP="00046B3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46B3B">
              <w:rPr>
                <w:rFonts w:asciiTheme="majorHAnsi" w:hAnsiTheme="majorHAnsi" w:cs="Arial"/>
                <w:b/>
                <w:sz w:val="18"/>
                <w:szCs w:val="18"/>
              </w:rPr>
              <w:t xml:space="preserve">-Seminarski rad iz oblasti kursa: </w:t>
            </w:r>
            <w:r w:rsidR="00B84215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046B3B">
              <w:rPr>
                <w:rFonts w:asciiTheme="majorHAnsi" w:hAnsiTheme="majorHAnsi" w:cs="Arial"/>
                <w:b/>
                <w:sz w:val="18"/>
                <w:szCs w:val="18"/>
              </w:rPr>
              <w:t>0 bodova</w:t>
            </w:r>
          </w:p>
          <w:p w:rsidR="006D272C" w:rsidRDefault="00046B3B" w:rsidP="00046B3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46B3B">
              <w:rPr>
                <w:rFonts w:asciiTheme="majorHAnsi" w:hAnsiTheme="majorHAnsi" w:cs="Arial"/>
                <w:b/>
                <w:sz w:val="18"/>
                <w:szCs w:val="18"/>
              </w:rPr>
              <w:t xml:space="preserve">-Završni ispit  maksimalno 50 bodova         </w:t>
            </w:r>
            <w:r w:rsidR="00127397" w:rsidRPr="00127397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Testovi: </w:t>
            </w:r>
            <w:r w:rsidR="00B84215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1C57FB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%, </w:t>
            </w:r>
            <w:r w:rsidR="00A70315">
              <w:rPr>
                <w:rFonts w:asciiTheme="majorHAnsi" w:hAnsiTheme="majorHAnsi"/>
                <w:b/>
                <w:sz w:val="18"/>
                <w:szCs w:val="18"/>
              </w:rPr>
              <w:t>Seminarski rad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: </w:t>
            </w:r>
            <w:r w:rsidR="00B84215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C0421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%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 w:rsidR="00C04213">
              <w:rPr>
                <w:rFonts w:asciiTheme="majorHAnsi" w:hAnsiTheme="majorHAnsi"/>
                <w:b/>
                <w:sz w:val="18"/>
                <w:szCs w:val="18"/>
              </w:rPr>
              <w:t>50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%.</w:t>
            </w:r>
          </w:p>
          <w:p w:rsidR="00EF5DFB" w:rsidRDefault="00EF5DFB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</w:p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046B3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46B3B" w:rsidRPr="00046B3B">
              <w:rPr>
                <w:rFonts w:asciiTheme="majorHAnsi" w:hAnsiTheme="majorHAnsi" w:cs="Arial"/>
                <w:b/>
                <w:sz w:val="18"/>
                <w:szCs w:val="18"/>
              </w:rPr>
              <w:t>F.G. Banica: Chemical sensors and biosensors:Fundamentals and applications, John Wiley and Sons, 2012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D052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052E4">
              <w:rPr>
                <w:rFonts w:asciiTheme="majorHAnsi" w:hAnsiTheme="majorHAnsi" w:cs="Arial"/>
                <w:b/>
                <w:sz w:val="18"/>
                <w:szCs w:val="18"/>
              </w:rPr>
              <w:t>Naučne publikacije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EC79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3E603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F5DFB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3E603A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EF5DFB">
              <w:rPr>
                <w:rFonts w:asciiTheme="majorHAnsi" w:hAnsiTheme="majorHAnsi" w:cs="Arial"/>
                <w:b/>
                <w:sz w:val="18"/>
                <w:szCs w:val="18"/>
              </w:rPr>
              <w:t>/202</w:t>
            </w:r>
            <w:r w:rsidR="003E603A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AA0249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603A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5C3BFA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3E603A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3E603A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B84215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B84215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B84215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B84215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B84215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B84215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191" w:rsidRDefault="007C1191">
      <w:pPr>
        <w:spacing w:line="240" w:lineRule="auto"/>
      </w:pPr>
      <w:r>
        <w:separator/>
      </w:r>
    </w:p>
  </w:endnote>
  <w:endnote w:type="continuationSeparator" w:id="0">
    <w:p w:rsidR="007C1191" w:rsidRDefault="007C11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AA024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84215">
            <w:rPr>
              <w:rFonts w:ascii="Cambria" w:hAnsi="Cambria" w:cs="Calibri"/>
              <w:noProof/>
              <w:sz w:val="16"/>
              <w:szCs w:val="16"/>
            </w:rPr>
            <w:t>16.3.2026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052E4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052E4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191" w:rsidRDefault="007C1191">
      <w:pPr>
        <w:spacing w:after="0"/>
      </w:pPr>
      <w:r>
        <w:separator/>
      </w:r>
    </w:p>
  </w:footnote>
  <w:footnote w:type="continuationSeparator" w:id="0">
    <w:p w:rsidR="007C1191" w:rsidRDefault="007C11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46B3B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397"/>
    <w:rsid w:val="00127D3F"/>
    <w:rsid w:val="00141CB0"/>
    <w:rsid w:val="0014427D"/>
    <w:rsid w:val="00144785"/>
    <w:rsid w:val="001448D6"/>
    <w:rsid w:val="001510AC"/>
    <w:rsid w:val="00161BC3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7FB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0CFC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3A1F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54C9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42FD2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329A"/>
    <w:rsid w:val="003A7CC0"/>
    <w:rsid w:val="003B7E2A"/>
    <w:rsid w:val="003B7E71"/>
    <w:rsid w:val="003C540A"/>
    <w:rsid w:val="003D1554"/>
    <w:rsid w:val="003D2A22"/>
    <w:rsid w:val="003D57E1"/>
    <w:rsid w:val="003D60DC"/>
    <w:rsid w:val="003D6D79"/>
    <w:rsid w:val="003E0A70"/>
    <w:rsid w:val="003E3A6B"/>
    <w:rsid w:val="003E603A"/>
    <w:rsid w:val="003F0F4F"/>
    <w:rsid w:val="003F6011"/>
    <w:rsid w:val="004002AE"/>
    <w:rsid w:val="00400B07"/>
    <w:rsid w:val="004019DF"/>
    <w:rsid w:val="00407835"/>
    <w:rsid w:val="00410521"/>
    <w:rsid w:val="00423524"/>
    <w:rsid w:val="0042466C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510D"/>
    <w:rsid w:val="004F5938"/>
    <w:rsid w:val="004F6E63"/>
    <w:rsid w:val="00513852"/>
    <w:rsid w:val="00513EFB"/>
    <w:rsid w:val="005173B1"/>
    <w:rsid w:val="00522737"/>
    <w:rsid w:val="005276C6"/>
    <w:rsid w:val="00532436"/>
    <w:rsid w:val="005367C4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0093D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906"/>
    <w:rsid w:val="00660821"/>
    <w:rsid w:val="0066238B"/>
    <w:rsid w:val="006630A7"/>
    <w:rsid w:val="00667690"/>
    <w:rsid w:val="00670FFE"/>
    <w:rsid w:val="00671126"/>
    <w:rsid w:val="00675BB4"/>
    <w:rsid w:val="0067687F"/>
    <w:rsid w:val="006916BD"/>
    <w:rsid w:val="006A4F11"/>
    <w:rsid w:val="006A5891"/>
    <w:rsid w:val="006A5BA7"/>
    <w:rsid w:val="006A6ED1"/>
    <w:rsid w:val="006B41A2"/>
    <w:rsid w:val="006D272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446F0"/>
    <w:rsid w:val="00750AEB"/>
    <w:rsid w:val="00751605"/>
    <w:rsid w:val="00755879"/>
    <w:rsid w:val="007613CA"/>
    <w:rsid w:val="00762431"/>
    <w:rsid w:val="0076665F"/>
    <w:rsid w:val="00770212"/>
    <w:rsid w:val="007774BF"/>
    <w:rsid w:val="00777AA9"/>
    <w:rsid w:val="00782703"/>
    <w:rsid w:val="00787D62"/>
    <w:rsid w:val="007923A6"/>
    <w:rsid w:val="00795A1E"/>
    <w:rsid w:val="00796127"/>
    <w:rsid w:val="007A10B1"/>
    <w:rsid w:val="007A3D42"/>
    <w:rsid w:val="007B1416"/>
    <w:rsid w:val="007B5F51"/>
    <w:rsid w:val="007C119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342D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1276"/>
    <w:rsid w:val="008A2E96"/>
    <w:rsid w:val="008A385F"/>
    <w:rsid w:val="008B1315"/>
    <w:rsid w:val="008B1553"/>
    <w:rsid w:val="008B1CC2"/>
    <w:rsid w:val="008B2B7B"/>
    <w:rsid w:val="008B600C"/>
    <w:rsid w:val="008C3345"/>
    <w:rsid w:val="008C40F7"/>
    <w:rsid w:val="008C56E8"/>
    <w:rsid w:val="008C57DA"/>
    <w:rsid w:val="008D1D77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2140"/>
    <w:rsid w:val="009A44AC"/>
    <w:rsid w:val="009A5035"/>
    <w:rsid w:val="009C2896"/>
    <w:rsid w:val="009C43EF"/>
    <w:rsid w:val="009C4A7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1C8B"/>
    <w:rsid w:val="00A073BF"/>
    <w:rsid w:val="00A11B6C"/>
    <w:rsid w:val="00A124D0"/>
    <w:rsid w:val="00A21010"/>
    <w:rsid w:val="00A22D32"/>
    <w:rsid w:val="00A2657A"/>
    <w:rsid w:val="00A444A5"/>
    <w:rsid w:val="00A46BCD"/>
    <w:rsid w:val="00A46F79"/>
    <w:rsid w:val="00A470BC"/>
    <w:rsid w:val="00A47B1E"/>
    <w:rsid w:val="00A51A43"/>
    <w:rsid w:val="00A60F63"/>
    <w:rsid w:val="00A70315"/>
    <w:rsid w:val="00A72B5E"/>
    <w:rsid w:val="00A74463"/>
    <w:rsid w:val="00A80B4C"/>
    <w:rsid w:val="00A84FB8"/>
    <w:rsid w:val="00A95A82"/>
    <w:rsid w:val="00AA0249"/>
    <w:rsid w:val="00AA2FB0"/>
    <w:rsid w:val="00AA4015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3252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4215"/>
    <w:rsid w:val="00B86E84"/>
    <w:rsid w:val="00B94E4A"/>
    <w:rsid w:val="00B961A7"/>
    <w:rsid w:val="00B96B4F"/>
    <w:rsid w:val="00BA12A5"/>
    <w:rsid w:val="00BA4600"/>
    <w:rsid w:val="00BB0FE3"/>
    <w:rsid w:val="00BB2187"/>
    <w:rsid w:val="00BB2391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421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2E4"/>
    <w:rsid w:val="00D05D23"/>
    <w:rsid w:val="00D070D9"/>
    <w:rsid w:val="00D10563"/>
    <w:rsid w:val="00D12AA5"/>
    <w:rsid w:val="00D20F08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0206"/>
    <w:rsid w:val="00DB1ACB"/>
    <w:rsid w:val="00DB2A5B"/>
    <w:rsid w:val="00DB351A"/>
    <w:rsid w:val="00DB49E6"/>
    <w:rsid w:val="00DC2E13"/>
    <w:rsid w:val="00DC4ECD"/>
    <w:rsid w:val="00DD1ECB"/>
    <w:rsid w:val="00DD7C9E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5A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C799B"/>
    <w:rsid w:val="00EE2B1A"/>
    <w:rsid w:val="00EF0F6A"/>
    <w:rsid w:val="00EF5DFB"/>
    <w:rsid w:val="00EF5F84"/>
    <w:rsid w:val="00F03408"/>
    <w:rsid w:val="00F075A1"/>
    <w:rsid w:val="00F12E3E"/>
    <w:rsid w:val="00F15264"/>
    <w:rsid w:val="00F2055F"/>
    <w:rsid w:val="00F22194"/>
    <w:rsid w:val="00F30C75"/>
    <w:rsid w:val="00F42010"/>
    <w:rsid w:val="00F457A4"/>
    <w:rsid w:val="00F50A8A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A3ED5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058D7B-FCD0-47C4-8017-E12212045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BF9AB-DE18-48C0-A7CF-6789B6AAA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6</cp:revision>
  <cp:lastPrinted>2024-03-19T08:24:00Z</cp:lastPrinted>
  <dcterms:created xsi:type="dcterms:W3CDTF">2026-03-10T08:57:00Z</dcterms:created>
  <dcterms:modified xsi:type="dcterms:W3CDTF">2026-03-16T10:32:00Z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